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互联网金融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、我公司承诺在未获取安徽省金融办公室批准之前，网站上不开展互联网金融业务。若以后网站要开展互联网金融业务，将在安徽省金融办公室审核通过后再开展，并向通信管局提交变更备案进行前置文件更新。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1E7040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BE1C1C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70F213185B8A4CCB8274D11ECC11F0FF_13</vt:lpwstr>
  </property>
</Properties>
</file>